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lang w:val="en-GB"/>
        </w:rPr>
        <w:t>Fig. S1</w:t>
      </w:r>
    </w:p>
    <w:p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4310" cy="4644390"/>
            <wp:effectExtent l="0" t="0" r="2540" b="3810"/>
            <wp:docPr id="29" name="图片 29" descr="C:\Users\zhangyun\Desktop\转录组文章图表\600dpi 1115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zhangyun\Desktop\转录组文章图表\600dpi 1115-4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4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GB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C54"/>
    <w:rsid w:val="006B21AB"/>
    <w:rsid w:val="008F3803"/>
    <w:rsid w:val="00A70B80"/>
    <w:rsid w:val="00EE7C54"/>
    <w:rsid w:val="2DC4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46</Characters>
  <Lines>1</Lines>
  <Paragraphs>1</Paragraphs>
  <TotalTime>0</TotalTime>
  <ScaleCrop>false</ScaleCrop>
  <LinksUpToDate>false</LinksUpToDate>
  <CharactersWithSpaces>53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2019-09-11T06:23:00Z</dcterms:created>
  <dc:creator>zhangyun</dc:creator>
  <cp:lastModifiedBy>LiY</cp:lastModifiedBy>
  <dcterms:modified xsi:type="dcterms:W3CDTF">2019-09-13T10:10:43Z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